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D" w:rsidRDefault="00CF02C6">
      <w:pPr>
        <w:rPr>
          <w:rFonts w:ascii="Times New Roman" w:hAnsi="Times New Roman" w:cs="Times New Roman"/>
          <w:b/>
          <w:sz w:val="28"/>
          <w:szCs w:val="28"/>
        </w:rPr>
      </w:pPr>
      <w:r w:rsidRPr="00E21C14">
        <w:rPr>
          <w:rFonts w:ascii="Times New Roman" w:hAnsi="Times New Roman" w:cs="Times New Roman"/>
          <w:b/>
          <w:sz w:val="28"/>
          <w:szCs w:val="28"/>
        </w:rPr>
        <w:t>Temat: Jak trafnie przekazać informację?</w:t>
      </w:r>
    </w:p>
    <w:p w:rsidR="00DE2782" w:rsidRPr="00E21C14" w:rsidRDefault="00DE2782">
      <w:pPr>
        <w:rPr>
          <w:rFonts w:ascii="Times New Roman" w:hAnsi="Times New Roman" w:cs="Times New Roman"/>
          <w:b/>
          <w:sz w:val="28"/>
          <w:szCs w:val="28"/>
        </w:rPr>
      </w:pPr>
    </w:p>
    <w:p w:rsidR="00CF02C6" w:rsidRDefault="00CF02C6" w:rsidP="00CF02C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21C14">
        <w:rPr>
          <w:rFonts w:ascii="Times New Roman" w:hAnsi="Times New Roman" w:cs="Times New Roman"/>
        </w:rPr>
        <w:t xml:space="preserve">Witaj, dzisiaj nowa wiadomość, ale niezbyt trudna </w:t>
      </w:r>
      <w:r w:rsidRPr="00E21C14">
        <w:rPr>
          <w:rFonts w:ascii="Times New Roman" w:hAnsi="Times New Roman" w:cs="Times New Roman"/>
        </w:rPr>
        <w:sym w:font="Wingdings" w:char="F04A"/>
      </w:r>
      <w:r w:rsidRPr="00E21C14">
        <w:rPr>
          <w:rFonts w:ascii="Times New Roman" w:hAnsi="Times New Roman" w:cs="Times New Roman"/>
        </w:rPr>
        <w:t>. Otwórz podręcznik na stronie 235 i zapoznaj się z zamieszczonymi tam wiadomościami.</w:t>
      </w:r>
    </w:p>
    <w:p w:rsidR="00E21C14" w:rsidRPr="00E21C14" w:rsidRDefault="00E21C14" w:rsidP="00E21C14">
      <w:pPr>
        <w:pStyle w:val="Akapitzlist"/>
        <w:rPr>
          <w:rFonts w:ascii="Times New Roman" w:hAnsi="Times New Roman" w:cs="Times New Roman"/>
        </w:rPr>
      </w:pPr>
    </w:p>
    <w:p w:rsidR="00CF02C6" w:rsidRPr="00E21C14" w:rsidRDefault="00CF02C6" w:rsidP="00CF02C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21C14">
        <w:rPr>
          <w:rFonts w:ascii="Times New Roman" w:hAnsi="Times New Roman" w:cs="Times New Roman"/>
        </w:rPr>
        <w:t>Popatrz teraz na notatkę, jaką Tobie przygotowałam. Przepisz poniższe informacje</w:t>
      </w:r>
      <w:r w:rsidR="00E21C14" w:rsidRPr="00E21C14">
        <w:rPr>
          <w:rFonts w:ascii="Times New Roman" w:hAnsi="Times New Roman" w:cs="Times New Roman"/>
        </w:rPr>
        <w:t xml:space="preserve"> z przykładami </w:t>
      </w:r>
      <w:r w:rsidRPr="00E21C14">
        <w:rPr>
          <w:rFonts w:ascii="Times New Roman" w:hAnsi="Times New Roman" w:cs="Times New Roman"/>
        </w:rPr>
        <w:t>d</w:t>
      </w:r>
      <w:r w:rsidR="00E21C14" w:rsidRPr="00E21C14">
        <w:rPr>
          <w:rFonts w:ascii="Times New Roman" w:hAnsi="Times New Roman" w:cs="Times New Roman"/>
        </w:rPr>
        <w:t>o zeszytu.</w:t>
      </w:r>
    </w:p>
    <w:p w:rsidR="00CF02C6" w:rsidRPr="00E21C14" w:rsidRDefault="00CF02C6" w:rsidP="00E21C1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E21C1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Mowa zależna i niezależna</w:t>
      </w:r>
    </w:p>
    <w:p w:rsidR="00CF02C6" w:rsidRPr="00CF02C6" w:rsidRDefault="00CF02C6" w:rsidP="00E21C14">
      <w:pPr>
        <w:shd w:val="clear" w:color="auto" w:fill="FFFFFF"/>
        <w:spacing w:before="30" w:after="180" w:line="240" w:lineRule="auto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 w:rsidRPr="00CF02C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>Mowa niezależna</w:t>
      </w:r>
      <w:r w:rsidR="00E21C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 xml:space="preserve"> - </w:t>
      </w:r>
      <w:r w:rsidRPr="00CF02C6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  <w:t>jest to dosłowne przytoczenie wypowiedzi czyjejś lub własnej, np.:</w:t>
      </w:r>
    </w:p>
    <w:p w:rsidR="00CF02C6" w:rsidRPr="00CF02C6" w:rsidRDefault="00CF02C6" w:rsidP="00DE27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 w:rsidRPr="00CF02C6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1"/>
          <w:szCs w:val="21"/>
          <w:lang w:eastAsia="pl-PL"/>
        </w:rPr>
        <w:t>Maria pytała natarczywie: „Czy chcesz, żebyśmy poszli wieczorem do kina?”</w:t>
      </w:r>
    </w:p>
    <w:p w:rsidR="00CF02C6" w:rsidRPr="00DE2782" w:rsidRDefault="00CF02C6" w:rsidP="00DE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lang w:eastAsia="pl-PL"/>
        </w:rPr>
      </w:pPr>
      <w:r w:rsidRPr="00CF02C6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1"/>
          <w:szCs w:val="21"/>
          <w:lang w:eastAsia="pl-PL"/>
        </w:rPr>
        <w:t>Odpowiedziałem z niechęcią: „Jeśli tak bardzo chcesz…”</w:t>
      </w:r>
    </w:p>
    <w:p w:rsidR="00DE2782" w:rsidRPr="00CF02C6" w:rsidRDefault="00DE2782" w:rsidP="00CF0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lang w:eastAsia="pl-PL"/>
        </w:rPr>
      </w:pPr>
      <w:r w:rsidRPr="00DE2782">
        <w:rPr>
          <w:rFonts w:ascii="Times New Roman" w:hAnsi="Times New Roman" w:cs="Times New Roman"/>
          <w:i/>
          <w:color w:val="365F91" w:themeColor="accent1" w:themeShade="BF"/>
          <w:shd w:val="clear" w:color="auto" w:fill="FFFFFF"/>
        </w:rPr>
        <w:t>– Która godzina? – spytał tata.</w:t>
      </w:r>
      <w:r w:rsidRPr="00DE2782">
        <w:rPr>
          <w:rFonts w:ascii="Times New Roman" w:hAnsi="Times New Roman" w:cs="Times New Roman"/>
          <w:i/>
          <w:color w:val="365F91" w:themeColor="accent1" w:themeShade="BF"/>
        </w:rPr>
        <w:br/>
      </w:r>
      <w:r w:rsidRPr="00DE2782">
        <w:rPr>
          <w:rFonts w:ascii="Times New Roman" w:hAnsi="Times New Roman" w:cs="Times New Roman"/>
          <w:i/>
          <w:color w:val="365F91" w:themeColor="accent1" w:themeShade="BF"/>
          <w:shd w:val="clear" w:color="auto" w:fill="FFFFFF"/>
        </w:rPr>
        <w:t>– Już prawie południe – odpowiedział mu sąsiad</w:t>
      </w:r>
    </w:p>
    <w:p w:rsidR="00CF02C6" w:rsidRPr="00CF02C6" w:rsidRDefault="00CF02C6" w:rsidP="00E21C14">
      <w:pPr>
        <w:shd w:val="clear" w:color="auto" w:fill="FFFFFF"/>
        <w:spacing w:before="30" w:after="180" w:line="240" w:lineRule="auto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 w:rsidRPr="00E21C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>Mowa zależna</w:t>
      </w:r>
      <w:r w:rsidR="00E21C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pl-PL"/>
        </w:rPr>
        <w:t xml:space="preserve"> - </w:t>
      </w:r>
      <w:r w:rsidRPr="00CF02C6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  <w:t>jest to przytoczenie czyjejś lub własnej wypowiedzi nie dosłownie, lecz w postaci zdania podrzędnego dopełnieniowego, np.:</w:t>
      </w:r>
    </w:p>
    <w:p w:rsidR="00CF02C6" w:rsidRPr="00CF02C6" w:rsidRDefault="00CF02C6" w:rsidP="00CF0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 w:rsidRPr="00E21C14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1"/>
          <w:szCs w:val="21"/>
          <w:lang w:eastAsia="pl-PL"/>
        </w:rPr>
        <w:t>Maria pytała natarczywie, czy chcę, żebyśmy poszli wieczorem do kina.</w:t>
      </w:r>
    </w:p>
    <w:p w:rsidR="00CF02C6" w:rsidRPr="00DE2782" w:rsidRDefault="00CF02C6" w:rsidP="00CF0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 w:rsidRPr="00E21C14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1"/>
          <w:szCs w:val="21"/>
          <w:lang w:eastAsia="pl-PL"/>
        </w:rPr>
        <w:t>Odpowiedziałem z niechęcią, że jeśli tak bardzo chce…</w:t>
      </w:r>
    </w:p>
    <w:p w:rsidR="00DE2782" w:rsidRPr="00DE2782" w:rsidRDefault="00DE2782" w:rsidP="00CF0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1"/>
          <w:szCs w:val="21"/>
          <w:lang w:eastAsia="pl-PL"/>
        </w:rPr>
        <w:t>Tata spytał się sąsiada o to, która jest godzina.</w:t>
      </w:r>
    </w:p>
    <w:p w:rsidR="00DE2782" w:rsidRPr="00E21C14" w:rsidRDefault="00DE2782" w:rsidP="00CF0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1"/>
          <w:szCs w:val="21"/>
          <w:lang w:eastAsia="pl-PL"/>
        </w:rPr>
        <w:t>Sąsiad odpowiedział, że jest już prawie południe.</w:t>
      </w:r>
    </w:p>
    <w:p w:rsidR="00E21C14" w:rsidRPr="00CF02C6" w:rsidRDefault="00E21C14" w:rsidP="00E2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1"/>
          <w:szCs w:val="21"/>
          <w:lang w:eastAsia="pl-PL"/>
        </w:rPr>
      </w:pPr>
      <w:r w:rsidRPr="00E21C14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1"/>
          <w:szCs w:val="21"/>
          <w:lang w:eastAsia="pl-PL"/>
        </w:rPr>
        <w:t>Przykład przekształcenia mowy zależną na niezależną i odwrotnie:</w:t>
      </w:r>
    </w:p>
    <w:p w:rsidR="00CF02C6" w:rsidRDefault="00CF02C6">
      <w:pPr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</w:pPr>
      <w:r w:rsidRPr="00E21C14">
        <w:rPr>
          <w:rStyle w:val="Uwydatnienie"/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Gosia prosiła: „Nie wychodź dzisiaj z domu”.</w:t>
      </w:r>
      <w:r w:rsidRPr="00E21C1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(mowa niezależna)</w:t>
      </w:r>
      <w:r w:rsidRPr="00E21C14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br/>
      </w:r>
      <w:r w:rsidRPr="00E21C14">
        <w:rPr>
          <w:rStyle w:val="Uwydatnienie"/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Gosia prosiła, żebym nie wychodził dzisiaj z domu.</w:t>
      </w:r>
      <w:r w:rsidRPr="00E21C1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(mowa zależna)</w:t>
      </w:r>
    </w:p>
    <w:p w:rsidR="00DE2782" w:rsidRDefault="00DE2782" w:rsidP="00E21C14">
      <w:pPr>
        <w:spacing w:after="0" w:line="240" w:lineRule="auto"/>
        <w:rPr>
          <w:rStyle w:val="Uwydatnienie"/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</w:pPr>
      <w:r w:rsidRPr="00E21C14">
        <w:rPr>
          <w:rStyle w:val="Uwydatnienie"/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Ala powiedziała do mnie, żebym szybko wrócił do domu.</w:t>
      </w:r>
      <w:r w:rsidRPr="00E21C1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(mowa zależna)</w:t>
      </w:r>
    </w:p>
    <w:p w:rsidR="00E21C14" w:rsidRP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</w:pPr>
      <w:r w:rsidRPr="00E21C14">
        <w:rPr>
          <w:rStyle w:val="Uwydatnienie"/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Ala powiedziała do mnie: „Wróć szybko do domu”.</w:t>
      </w:r>
      <w:r w:rsidRPr="00E21C1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(mowa niezależna)</w:t>
      </w:r>
    </w:p>
    <w:p w:rsidR="00CF02C6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i/>
          <w:iCs/>
          <w:noProof/>
          <w:color w:val="4F81BD" w:themeColor="accent1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213995</wp:posOffset>
                </wp:positionV>
                <wp:extent cx="1933575" cy="962025"/>
                <wp:effectExtent l="19050" t="0" r="47625" b="47625"/>
                <wp:wrapNone/>
                <wp:docPr id="1" name="Chmu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62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C14" w:rsidRDefault="00E21C14" w:rsidP="00E21C14">
                            <w:pPr>
                              <w:jc w:val="center"/>
                            </w:pPr>
                            <w:r>
                              <w:t>Łatwe, prawda?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murka 1" o:spid="_x0000_s1026" style="position:absolute;margin-left:313.9pt;margin-top:16.85pt;width:152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h5egIAAEMFAAAOAAAAZHJzL2Uyb0RvYy54bWysVFFP2zAQfp+0/2D5fSQtFEZFiqoipkmI&#10;ocHEs+vYJJrt885um+7X7+ykAQHaw7Q+uOfc3ee7z9/54rKzhm0VhhZcxSdHJWfKSahb91TxHw/X&#10;nz5zFqJwtTDgVMX3KvDLxccPFzs/V1NowNQKGYG4MN/5ijcx+nlRBNkoK8IReOXIqQGtiLTFp6JG&#10;sSN0a4ppWZ4WO8DaI0gVAn296p18kfG1VjJ+0zqoyEzFqbaYV8zrOq3F4kLMn1D4ppVDGeIfqrCi&#10;dXToCHUlomAbbN9A2VYiBNDxSIItQOtWqtwDdTMpX3Vz3wivci9ETvAjTeH/wcrb7R2ytqa748wJ&#10;S1e0auwGfwo2SeTsfJhTzL2/w2EXyEyddhpt+qceWJcJ3Y+Eqi4ySR8n58fHs7MZZ5J856fTcjpL&#10;oMVztscQvyiwLBkVlwY2dSZSbG9C7GMPMZSYyukLyFbcG5VqMO670tQFHTnN2Vk/amWQbQXdvJBS&#10;uTjpXY2oVf95VtJvKGjMyOVlwISsW2NG7AEgafMtdl/rEJ9SVZbfmFz+rbA+eczIJ4OLY7JtHeB7&#10;AIa6Gk7u4w8k9dQklmK37igkmWuo93TdCP0cBC+vW+L9RoR4J5CETyNCwxy/0aIN7CoOg8VZA/j7&#10;ve8pnvRIXs52NEgVD782AhVn5qsjpZ5PTk7S5OXNyexsSht86Vm/9LiNXQHdGKmRqstmio/mYGoE&#10;+0gzv0ynkks4SWeTciIeNqvYDzi9GlItlzmMps2LeOPuvUzgieAkq4fuUaAfxBdJtrdwGDoxfyXB&#10;PjZlOlhuIug26/OZ14F6mtSsoeFVSU/By32Oen77Fn8AAAD//wMAUEsDBBQABgAIAAAAIQDLu1DS&#10;4wAAAAoBAAAPAAAAZHJzL2Rvd25yZXYueG1sTI9BS8NAEIXvgv9hGcGLtJsmtI0xmyKKIlqQVkG9&#10;bbJjEpqdjdltG/+940mPw/t475t8NdpOHHDwrSMFs2kEAqlypqVawevL3SQF4YMmoztHqOAbPayK&#10;05NcZ8YdaYOHbagFl5DPtIImhD6T0lcNWu2nrkfi7NMNVgc+h1qaQR+53HYyjqKFtLolXmh0jzcN&#10;Vrvt3iqg9/V9+Ty7SG8fywfz9rT+cLuvuVLnZ+P1FYiAY/iD4Vef1aFgp9LtyXjRKVjES1YPCpJk&#10;CYKByyROQJRMpvMYZJHL/y8UPwAAAP//AwBQSwECLQAUAAYACAAAACEAtoM4kv4AAADhAQAAEwAA&#10;AAAAAAAAAAAAAAAAAAAAW0NvbnRlbnRfVHlwZXNdLnhtbFBLAQItABQABgAIAAAAIQA4/SH/1gAA&#10;AJQBAAALAAAAAAAAAAAAAAAAAC8BAABfcmVscy8ucmVsc1BLAQItABQABgAIAAAAIQC4vYh5egIA&#10;AEMFAAAOAAAAAAAAAAAAAAAAAC4CAABkcnMvZTJvRG9jLnhtbFBLAQItABQABgAIAAAAIQDLu1DS&#10;4wAAAAoBAAAPAAAAAAAAAAAAAAAAANQ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10052,582938;96679,565190;310088,777169;260496,785654;737534,870499;707635,831751;1290258,773873;1278308,816385;1527569,511165;1673079,670077;1870823,341920;1806013,401512;1715332,120832;1718733,148980;1301493,88007;1334704,52110;991002,105110;1007070,74156;626622,115621;684808,145640;184719,351607;174559,320007" o:connectangles="0,0,0,0,0,0,0,0,0,0,0,0,0,0,0,0,0,0,0,0,0,0" textboxrect="0,0,43200,43200"/>
                <v:textbox>
                  <w:txbxContent>
                    <w:p w:rsidR="00E21C14" w:rsidRDefault="00E21C14" w:rsidP="00E21C14">
                      <w:pPr>
                        <w:jc w:val="center"/>
                      </w:pPr>
                      <w:r>
                        <w:t>Łatwe, prawda?</w:t>
                      </w:r>
                    </w:p>
                  </w:txbxContent>
                </v:textbox>
              </v:shape>
            </w:pict>
          </mc:Fallback>
        </mc:AlternateContent>
      </w:r>
      <w:r w:rsidR="00CF02C6" w:rsidRPr="00E21C14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br/>
      </w: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21C14" w:rsidRDefault="00E21C14" w:rsidP="00E21C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1C14">
        <w:rPr>
          <w:rFonts w:ascii="Times New Roman" w:hAnsi="Times New Roman" w:cs="Times New Roman"/>
        </w:rPr>
        <w:t>Otwórz teraz zeszyt ćwiczeń na stronie 46 – 47, rozwiąż zadania 1-4. Powodzenia!</w:t>
      </w:r>
    </w:p>
    <w:p w:rsidR="00DE2782" w:rsidRDefault="00DE2782" w:rsidP="00DE278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E21C14" w:rsidRPr="00DE2782" w:rsidRDefault="00DE2782" w:rsidP="00E21C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Zachęcam Ciebie do skorzystania z e-podręcznika,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tam również ten temat jest przystępnie wyjaśniony. Oto link: </w:t>
      </w:r>
      <w:hyperlink r:id="rId6" w:history="1">
        <w:r>
          <w:rPr>
            <w:rStyle w:val="Hipercze"/>
          </w:rPr>
          <w:t>https://epodreczniki.pl/a/mowienie-o-mowieniu/DQPtjzjAk</w:t>
        </w:r>
      </w:hyperlink>
    </w:p>
    <w:p w:rsidR="00DE2782" w:rsidRPr="00DE2782" w:rsidRDefault="00DE2782" w:rsidP="00DE2782">
      <w:pPr>
        <w:pStyle w:val="Akapitzlist"/>
        <w:rPr>
          <w:rFonts w:ascii="Times New Roman" w:hAnsi="Times New Roman" w:cs="Times New Roman"/>
        </w:rPr>
      </w:pPr>
    </w:p>
    <w:p w:rsidR="00DE2782" w:rsidRDefault="00DE2782" w:rsidP="00DE2782">
      <w:pPr>
        <w:spacing w:after="0" w:line="240" w:lineRule="auto"/>
        <w:rPr>
          <w:rFonts w:ascii="Times New Roman" w:hAnsi="Times New Roman" w:cs="Times New Roman"/>
        </w:rPr>
      </w:pPr>
    </w:p>
    <w:p w:rsidR="00DE2782" w:rsidRPr="00DE2782" w:rsidRDefault="00DE2782" w:rsidP="00DE2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usłyszenia!</w:t>
      </w:r>
    </w:p>
    <w:sectPr w:rsidR="00DE2782" w:rsidRPr="00DE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73A"/>
    <w:multiLevelType w:val="multilevel"/>
    <w:tmpl w:val="BB4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96394"/>
    <w:multiLevelType w:val="multilevel"/>
    <w:tmpl w:val="C88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DD5C0E"/>
    <w:multiLevelType w:val="hybridMultilevel"/>
    <w:tmpl w:val="135C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6"/>
    <w:rsid w:val="00174BFD"/>
    <w:rsid w:val="00CF02C6"/>
    <w:rsid w:val="00DE2782"/>
    <w:rsid w:val="00E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02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F02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02C6"/>
    <w:rPr>
      <w:i/>
      <w:iCs/>
    </w:rPr>
  </w:style>
  <w:style w:type="paragraph" w:styleId="Akapitzlist">
    <w:name w:val="List Paragraph"/>
    <w:basedOn w:val="Normalny"/>
    <w:uiPriority w:val="34"/>
    <w:qFormat/>
    <w:rsid w:val="00CF0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2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02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F02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02C6"/>
    <w:rPr>
      <w:i/>
      <w:iCs/>
    </w:rPr>
  </w:style>
  <w:style w:type="paragraph" w:styleId="Akapitzlist">
    <w:name w:val="List Paragraph"/>
    <w:basedOn w:val="Normalny"/>
    <w:uiPriority w:val="34"/>
    <w:qFormat/>
    <w:rsid w:val="00CF0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2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owienie-o-mowieniu/DQPtjzj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2020-03-29T12:58:00Z</dcterms:created>
  <dcterms:modified xsi:type="dcterms:W3CDTF">2020-03-29T13:27:00Z</dcterms:modified>
</cp:coreProperties>
</file>